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F2EEE7"/>
            <w:tcBorders>
              <w:top w:val="single" w:sz="6" w:space="0" w:color="E4DCCE"/>
              <w:left w:val="single" w:sz="6" w:space="0" w:color="E4DCCE"/>
              <w:bottom w:val="single" w:sz="6" w:space="0" w:color="E4DCCE"/>
              <w:right w:val="single" w:sz="6" w:space="0" w:color="E4DCCE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2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4"/>
                <w:spacing w:val="28"/>
              </w:rPr>
              <w:t xml:space="preserve">HOW TO USE  </w:t>
            </w:r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Define a Six Sigma project before work starts: the business case, the scope, the measure and the team. Signed by the sponsor, it is the project's authority to run.</w:t>
            </w:r>
          </w:p>
          <w:p>
            <w:pPr>
              <w:spacing w:after="0"/>
            </w:pPr>
            <w:r>
              <w:rPr>
                <w:rFonts w:ascii="Mulish" w:hAnsi="Mulish" w:cs="Mulish" w:eastAsia="Mulish"/>
                <w:b w:val="0"/>
                <w:i/>
                <w:color w:val="5A5346"/>
                <w:sz w:val="16"/>
              </w:rPr>
              <w:t>If the problem statement contains a cause or a solution, it is not ready. Rewrite it as a measurable gap.</w:t>
            </w:r>
          </w:p>
        </w:tc>
      </w:tr>
    </w:tbl>
    <w:p>
      <w:pPr>
        <w:spacing w:before="0" w:after="0" w:line="8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PROJECT NAME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BELT / LEAD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SPONSOR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CHARTER DATE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1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BUSINESS CASE AND PROBLEM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6"/>
                <w:spacing w:val="18"/>
              </w:rPr>
              <w:t>BUSINESS CASE — WHY THIS PROJECT EARNS THE TIME</w:t>
            </w:r>
          </w:p>
        </w:tc>
      </w:tr>
      <w:tr>
        <w:trPr>
          <w:trHeight w:val="792" w:hRule="atLeast"/>
        </w:trPr>
        <w:tc>
          <w:tcPr>
            <w:tcW w:type="dxa" w:w="108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Tie it to cost, capacity, quality, delivery or risk. Put a dollar figure on it.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6"/>
                <w:spacing w:val="18"/>
              </w:rPr>
              <w:t>PROBLEM STATEMENT</w:t>
            </w:r>
          </w:p>
        </w:tc>
      </w:tr>
      <w:tr>
        <w:trPr>
          <w:trHeight w:val="792" w:hRule="atLeast"/>
        </w:trPr>
        <w:tc>
          <w:tcPr>
            <w:tcW w:type="dxa" w:w="108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What is wrong, where, since when, how big. No causes, no solutions.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6"/>
                <w:spacing w:val="18"/>
              </w:rPr>
              <w:t>GOAL STATEMENT</w:t>
            </w:r>
          </w:p>
        </w:tc>
      </w:tr>
      <w:tr>
        <w:trPr>
          <w:trHeight w:val="720" w:hRule="atLeast"/>
        </w:trPr>
        <w:tc>
          <w:tcPr>
            <w:tcW w:type="dxa" w:w="108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Move [metric] from [baseline] to [target] by [date].</w:t>
            </w:r>
          </w:p>
        </w:tc>
      </w:tr>
    </w:tbl>
    <w:p>
      <w:pPr>
        <w:spacing w:before="0" w:after="0" w:line="10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2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SCOPE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5400"/>
        <w:gridCol w:w="5400"/>
      </w:tblGrid>
      <w:tr>
        <w:trPr>
          <w:cantSplit/>
          <w:trHeight w:val="345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IN SCOPE — PROCESS START AND STOP</w:t>
            </w:r>
          </w:p>
        </w:tc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OUT OF SCOPE</w:t>
            </w:r>
          </w:p>
        </w:tc>
      </w:tr>
      <w:tr>
        <w:trPr>
          <w:cantSplit/>
          <w:trHeight w:val="892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First step:                                         Last step:</w:t>
            </w:r>
          </w:p>
        </w:tc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3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MEASURES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799" w:type="dxa"/>
      </w:tblPr>
      <w:tblGrid>
        <w:gridCol w:w="2808"/>
        <w:gridCol w:w="2160"/>
        <w:gridCol w:w="1943"/>
        <w:gridCol w:w="1943"/>
        <w:gridCol w:w="1943"/>
      </w:tblGrid>
      <w:tr>
        <w:trPr>
          <w:cantSplit/>
          <w:trHeight w:val="345" w:hRule="atLeast"/>
        </w:trPr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METRIC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TYPE (Y / X / COUNTER)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BASELINE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TARGET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DATA SOURCE</w:t>
            </w:r>
          </w:p>
        </w:tc>
      </w:tr>
      <w:tr>
        <w:trPr>
          <w:cantSplit/>
          <w:trHeight w:val="403" w:hRule="atLeast"/>
        </w:trPr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Primary metric (Y)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03" w:hRule="atLeast"/>
        </w:trPr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Secondary metric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03" w:hRule="atLeast"/>
        </w:trPr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Financial metric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03" w:hRule="atLeast"/>
        </w:trPr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Counter-balance metric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4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TEAM AND STAKEHOLDERS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240"/>
        <w:gridCol w:w="2591"/>
        <w:gridCol w:w="2591"/>
        <w:gridCol w:w="2376"/>
      </w:tblGrid>
      <w:tr>
        <w:trPr>
          <w:cantSplit/>
          <w:trHeight w:val="345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NAME</w:t>
            </w:r>
          </w:p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ROLE ON TEAM</w:t>
            </w:r>
          </w:p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FUNCTION</w:t>
            </w:r>
          </w:p>
        </w:tc>
        <w:tc>
          <w:tcPr>
            <w:tcW w:type="dxa" w:w="23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TIME COMMITMENT</w:t>
            </w:r>
          </w:p>
        </w:tc>
      </w:tr>
      <w:tr>
        <w:trPr>
          <w:cantSplit/>
          <w:trHeight w:val="374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3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74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3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74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3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74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59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37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5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MILESTONES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240"/>
        <w:gridCol w:w="3780"/>
        <w:gridCol w:w="3780"/>
      </w:tblGrid>
      <w:tr>
        <w:trPr>
          <w:cantSplit/>
          <w:trHeight w:val="345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PHASE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DELIVERABLE / TOLLGATE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TARGET DATE</w:t>
            </w:r>
          </w:p>
        </w:tc>
      </w:tr>
      <w:tr>
        <w:trPr>
          <w:cantSplit/>
          <w:trHeight w:val="360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</w:rPr>
              <w:t>Define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60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</w:rPr>
              <w:t>Measure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60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</w:rPr>
              <w:t>Analyze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60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</w:rPr>
              <w:t>Improve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360" w:hRule="atLeast"/>
        </w:trPr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</w:rPr>
              <w:t>Control</w:t>
            </w:r>
          </w:p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7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6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RISKS, CONSTRAINTS AND SUPPORT NEEDED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4320"/>
        <w:gridCol w:w="3240"/>
        <w:gridCol w:w="3240"/>
      </w:tblGrid>
      <w:tr>
        <w:trPr>
          <w:cantSplit/>
          <w:trHeight w:val="345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RISK OR CONSTRAINT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IMPACT IF IT LANDS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MITIGATION / WHO TO ASK</w:t>
            </w:r>
          </w:p>
        </w:tc>
      </w:tr>
      <w:tr>
        <w:trPr>
          <w:cantSplit/>
          <w:trHeight w:val="403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03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200" w:lineRule="exact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600"/>
        <w:gridCol w:w="3600"/>
        <w:gridCol w:w="3600"/>
      </w:tblGrid>
      <w:tr>
        <w:trPr>
          <w:cantSplit/>
          <w:trHeight w:val="345" w:hRule="atLeast"/>
        </w:trPr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PROJECT LEAD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SPONSOR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PROCESS OWNER</w:t>
            </w:r>
          </w:p>
        </w:tc>
      </w:tr>
      <w:tr>
        <w:trPr>
          <w:cantSplit/>
          <w:trHeight w:val="489" w:hRule="atLeast"/>
        </w:trPr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400" w:val="center"/>
        <w:tab w:pos="10800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DFC-LT-04  ·  DMAIC Project Charter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0800" w:type="dxa"/>
    </w:tblPr>
    <w:tblGrid>
      <w:gridCol w:w="4968"/>
      <w:gridCol w:w="5832"/>
    </w:tblGrid>
    <w:tr>
      <w:trPr>
        <w:trHeight w:val="748" w:hRule="atLeast"/>
      </w:trPr>
      <w:tc>
        <w:tcPr>
          <w:tcW w:type="dxa" w:w="4968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58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LEAN TOOLKIT  ·  04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DMAIC Project Charter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